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90" w:afterAutospacing="0" w:line="420" w:lineRule="atLeast"/>
        <w:jc w:val="center"/>
        <w:rPr>
          <w:rFonts w:ascii="微软雅黑" w:hAnsi="微软雅黑" w:eastAsia="微软雅黑" w:cs="微软雅黑"/>
          <w:color w:val="737373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东北师大出国留学人员培训部</w:t>
      </w:r>
      <w:r>
        <w:rPr>
          <w:rStyle w:val="6"/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2019年春季国家公派英语高级培训班招生简章</w:t>
      </w:r>
    </w:p>
    <w:p>
      <w:pPr>
        <w:widowControl/>
        <w:spacing w:line="400" w:lineRule="exact"/>
        <w:ind w:left="420" w:leftChars="200"/>
        <w:jc w:val="left"/>
        <w:rPr>
          <w:rFonts w:ascii="Tahoma" w:hAnsi="Tahoma" w:eastAsia="宋体" w:cs="Tahoma"/>
          <w:b/>
          <w:bCs/>
          <w:color w:val="404040"/>
          <w:kern w:val="0"/>
          <w:sz w:val="24"/>
        </w:rPr>
      </w:pPr>
      <w:r>
        <w:rPr>
          <w:rFonts w:ascii="Tahoma" w:hAnsi="Tahoma" w:eastAsia="宋体" w:cs="Tahoma"/>
          <w:b/>
          <w:bCs/>
          <w:color w:val="404040"/>
          <w:kern w:val="0"/>
          <w:sz w:val="24"/>
        </w:rPr>
        <w:t>近两年拟参加国家公派留学选拔，申请各类国家留学基金资助项目，外语成绩未达标的各类人员。</w:t>
      </w:r>
    </w:p>
    <w:tbl>
      <w:tblPr>
        <w:tblStyle w:val="8"/>
        <w:tblW w:w="15581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188"/>
        <w:gridCol w:w="2162"/>
        <w:gridCol w:w="3415"/>
        <w:gridCol w:w="3402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班级分类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报到时间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入学测试时间</w:t>
            </w:r>
          </w:p>
        </w:tc>
        <w:tc>
          <w:tcPr>
            <w:tcW w:w="34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上课时间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住宿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课程内容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学费/教材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8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国家公派英语高级班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FF0000"/>
                <w:kern w:val="0"/>
                <w:sz w:val="18"/>
                <w:szCs w:val="18"/>
                <w:shd w:val="pct10" w:color="auto" w:fill="FFFFFF"/>
              </w:rPr>
              <w:t>全日制班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00B05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00B05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Tahoma" w:hAnsi="Tahoma" w:eastAsia="宋体" w:cs="Tahoma"/>
                <w:color w:val="00B050"/>
                <w:kern w:val="0"/>
                <w:sz w:val="18"/>
                <w:szCs w:val="18"/>
                <w:shd w:val="pct10" w:color="auto" w:fill="FFFFFF"/>
              </w:rPr>
              <w:t>2019年3月2日（周六）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8：30——11：30</w:t>
            </w:r>
          </w:p>
          <w:p>
            <w:pPr>
              <w:widowControl/>
              <w:spacing w:line="400" w:lineRule="exact"/>
              <w:ind w:firstLine="180" w:firstLineChars="100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13：30——15：00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ascii="Tahoma" w:hAnsi="Tahoma" w:eastAsia="宋体" w:cs="Tahoma"/>
                <w:color w:val="00B05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Tahoma" w:hAnsi="Tahoma" w:eastAsia="宋体" w:cs="Tahoma"/>
                <w:color w:val="00B050"/>
                <w:kern w:val="0"/>
                <w:sz w:val="18"/>
                <w:szCs w:val="18"/>
                <w:shd w:val="pct10" w:color="auto" w:fill="FFFFFF"/>
              </w:rPr>
              <w:t>2019年3月3日（周日）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8：30——8：45入场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（凭身份证）</w:t>
            </w:r>
          </w:p>
        </w:tc>
        <w:tc>
          <w:tcPr>
            <w:tcW w:w="3415" w:type="dxa"/>
          </w:tcPr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Tahoma" w:hAnsi="Tahoma" w:eastAsia="宋体" w:cs="Tahoma"/>
                <w:color w:val="00B050"/>
                <w:kern w:val="0"/>
                <w:sz w:val="18"/>
                <w:szCs w:val="18"/>
                <w:shd w:val="pct10" w:color="auto" w:fill="FFFFFF"/>
              </w:rPr>
              <w:t>2019年3月4日—6月28日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周一至周五8：10—11：25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周一、周二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13：30—15：00  15：15—16：45</w:t>
            </w:r>
          </w:p>
          <w:p>
            <w:pPr>
              <w:spacing w:line="320" w:lineRule="exact"/>
              <w:rPr>
                <w:rFonts w:ascii="Tahoma" w:hAnsi="Tahoma" w:eastAsia="宋体" w:cs="Tahom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具体时间以课表为准</w:t>
            </w:r>
          </w:p>
        </w:tc>
        <w:tc>
          <w:tcPr>
            <w:tcW w:w="3402" w:type="dxa"/>
          </w:tcPr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校内公寓（自愿选择住宿）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高级公寓（女生公寓）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单人间：1000元/学期/人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双人间：800元/学期/人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光华公寓（男生公寓）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4人间：400元/学期/人</w:t>
            </w:r>
          </w:p>
        </w:tc>
        <w:tc>
          <w:tcPr>
            <w:tcW w:w="1134" w:type="dxa"/>
            <w:vMerge w:val="restart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听说读写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语法</w:t>
            </w:r>
          </w:p>
          <w:p>
            <w:pPr>
              <w:spacing w:line="32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跨文化交际</w:t>
            </w:r>
          </w:p>
        </w:tc>
        <w:tc>
          <w:tcPr>
            <w:tcW w:w="1418" w:type="dxa"/>
            <w:vMerge w:val="restart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6500元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（含教材、资料）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国家公派英语高级班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FF0000"/>
                <w:kern w:val="0"/>
                <w:sz w:val="18"/>
                <w:szCs w:val="18"/>
                <w:shd w:val="pct10" w:color="auto" w:fill="FFFFFF"/>
              </w:rPr>
              <w:t>周末班</w:t>
            </w:r>
          </w:p>
        </w:tc>
        <w:tc>
          <w:tcPr>
            <w:tcW w:w="2188" w:type="dxa"/>
            <w:vMerge w:val="continue"/>
          </w:tcPr>
          <w:p>
            <w:pPr>
              <w:widowControl/>
              <w:spacing w:line="40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</w:tcPr>
          <w:p>
            <w:pPr>
              <w:widowControl/>
              <w:spacing w:line="40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3415" w:type="dxa"/>
          </w:tcPr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Tahoma" w:hAnsi="Tahoma" w:eastAsia="宋体" w:cs="Tahoma"/>
                <w:color w:val="00B050"/>
                <w:kern w:val="0"/>
                <w:sz w:val="18"/>
                <w:szCs w:val="18"/>
                <w:shd w:val="pct10" w:color="auto" w:fill="FFFFFF"/>
              </w:rPr>
              <w:t>2019年3月8日—6月28日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周五13：30—16：45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（根据教学需要清明节前周五晚有加课）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周六、周日全天：8：30—16：45</w:t>
            </w:r>
          </w:p>
          <w:p>
            <w:pPr>
              <w:spacing w:line="320" w:lineRule="exac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具体时间以课表为准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报到时根据实际情况待定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8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国家公派英语高级班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FF0000"/>
                <w:kern w:val="0"/>
                <w:sz w:val="18"/>
                <w:szCs w:val="18"/>
                <w:shd w:val="pct10" w:color="auto" w:fill="FFFFFF"/>
              </w:rPr>
              <w:t>两阶段班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400" w:lineRule="exact"/>
              <w:rPr>
                <w:rFonts w:ascii="Tahoma" w:hAnsi="Tahoma" w:eastAsia="宋体" w:cs="Tahoma"/>
                <w:color w:val="00B05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Tahoma" w:hAnsi="Tahoma" w:eastAsia="宋体" w:cs="Tahoma"/>
                <w:color w:val="00B050"/>
                <w:kern w:val="0"/>
                <w:sz w:val="18"/>
                <w:szCs w:val="18"/>
                <w:shd w:val="pct10" w:color="auto" w:fill="FFFFFF"/>
              </w:rPr>
              <w:t>2019年1月5日（周六）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13：</w:t>
            </w: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0——15：</w:t>
            </w: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0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00B05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Tahoma" w:hAnsi="Tahoma" w:eastAsia="宋体" w:cs="Tahoma"/>
                <w:color w:val="00B050"/>
                <w:kern w:val="0"/>
                <w:sz w:val="18"/>
                <w:szCs w:val="18"/>
                <w:shd w:val="pct10" w:color="auto" w:fill="FFFFFF"/>
              </w:rPr>
              <w:t>2019年1月6日（周日）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8：30——8：45入场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（凭身份证）</w:t>
            </w:r>
          </w:p>
        </w:tc>
        <w:tc>
          <w:tcPr>
            <w:tcW w:w="3415" w:type="dxa"/>
          </w:tcPr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第一阶段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Tahoma" w:hAnsi="Tahoma" w:eastAsia="宋体" w:cs="Tahoma"/>
                <w:color w:val="00B050"/>
                <w:kern w:val="0"/>
                <w:sz w:val="18"/>
                <w:szCs w:val="18"/>
                <w:shd w:val="pct10" w:color="auto" w:fill="FFFFFF"/>
              </w:rPr>
              <w:t>1月7日—1月25日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上午（8：30—11：40）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下午（13：00—16：10）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第二阶段（5月28日—6月28日）</w:t>
            </w:r>
          </w:p>
          <w:p>
            <w:pPr>
              <w:widowControl/>
              <w:spacing w:line="32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周一至周六上课</w:t>
            </w:r>
          </w:p>
          <w:p>
            <w:pPr>
              <w:spacing w:line="320" w:lineRule="exac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具体时间以课表为准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ind w:left="900" w:hanging="900" w:hangingChars="500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  <w:shd w:val="clear" w:color="FFFFFF" w:fill="D9D9D9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不提供校内住宿，</w:t>
            </w:r>
            <w:r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  <w:t>请</w:t>
            </w: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自行</w:t>
            </w:r>
            <w:r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  <w:t>预</w:t>
            </w: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订周边</w:t>
            </w:r>
            <w:r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  <w:t>宾馆</w:t>
            </w:r>
          </w:p>
          <w:p>
            <w:pPr>
              <w:spacing w:line="320" w:lineRule="exac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  <w:shd w:val="clear" w:color="FFFFFF" w:fill="D9D9D9"/>
              </w:rPr>
              <w:t>（</w:t>
            </w:r>
            <w:r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  <w:shd w:val="clear" w:color="FFFFFF" w:fill="D9D9D9"/>
              </w:rPr>
              <w:t>如果不能克服困难建议参加全日制培训</w:t>
            </w: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  <w:shd w:val="clear" w:color="FFFFFF" w:fill="D9D9D9"/>
              </w:rPr>
              <w:t>，</w:t>
            </w:r>
            <w:r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  <w:shd w:val="clear" w:color="FFFFFF" w:fill="D9D9D9"/>
              </w:rPr>
              <w:t>第二阶段住宿请与宾馆提前预订</w:t>
            </w: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  <w:shd w:val="clear" w:color="FFFFFF" w:fill="D9D9D9"/>
              </w:rPr>
              <w:t>）</w:t>
            </w:r>
          </w:p>
          <w:p>
            <w:pPr>
              <w:widowControl/>
              <w:spacing w:line="300" w:lineRule="exact"/>
              <w:rPr>
                <w:rFonts w:ascii="Tahoma" w:hAnsi="Tahoma" w:eastAsia="宋体" w:cs="Tahoma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C00000"/>
                <w:kern w:val="0"/>
                <w:sz w:val="18"/>
                <w:szCs w:val="18"/>
              </w:rPr>
              <w:t>周边协议宾馆：</w:t>
            </w:r>
          </w:p>
          <w:p>
            <w:pPr>
              <w:widowControl/>
              <w:spacing w:line="300" w:lineRule="exac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 xml:space="preserve">如家宾馆：标间179元/晚  </w:t>
            </w:r>
          </w:p>
          <w:p>
            <w:pPr>
              <w:widowControl/>
              <w:spacing w:line="300" w:lineRule="exac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电话：0431—84880555转-9</w:t>
            </w:r>
          </w:p>
          <w:p>
            <w:pPr>
              <w:widowControl/>
              <w:spacing w:line="300" w:lineRule="exac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汉庭宾馆：1、2月标间169/晚（含双早）</w:t>
            </w:r>
          </w:p>
          <w:p>
            <w:pPr>
              <w:widowControl/>
              <w:spacing w:line="300" w:lineRule="exac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04040"/>
                <w:kern w:val="0"/>
                <w:sz w:val="18"/>
                <w:szCs w:val="18"/>
              </w:rPr>
              <w:t>电话：13244439583</w:t>
            </w:r>
          </w:p>
        </w:tc>
        <w:tc>
          <w:tcPr>
            <w:tcW w:w="1134" w:type="dxa"/>
            <w:vMerge w:val="continue"/>
          </w:tcPr>
          <w:p>
            <w:pPr>
              <w:widowControl/>
              <w:spacing w:line="40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</w:tcPr>
          <w:p>
            <w:pPr>
              <w:widowControl/>
              <w:spacing w:line="400" w:lineRule="exact"/>
              <w:jc w:val="left"/>
              <w:rPr>
                <w:rFonts w:ascii="Tahoma" w:hAnsi="Tahoma" w:eastAsia="宋体" w:cs="Tahoma"/>
                <w:color w:val="404040"/>
                <w:kern w:val="0"/>
                <w:sz w:val="18"/>
                <w:szCs w:val="18"/>
              </w:rPr>
            </w:pPr>
          </w:p>
        </w:tc>
      </w:tr>
    </w:tbl>
    <w:p>
      <w:pPr>
        <w:spacing w:line="340" w:lineRule="exac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一、注意事项</w:t>
      </w:r>
    </w:p>
    <w:p>
      <w:pPr>
        <w:spacing w:line="340" w:lineRule="exact"/>
        <w:ind w:firstLine="360" w:firstLineChars="200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cs="宋体" w:asciiTheme="minorEastAsia" w:hAnsiTheme="minorEastAsia"/>
          <w:kern w:val="0"/>
          <w:sz w:val="18"/>
          <w:szCs w:val="18"/>
        </w:rPr>
        <w:t>1.入学测试不合格的学员不允许参加高级班培训 (基础弱的学</w:t>
      </w:r>
      <w:r>
        <w:rPr>
          <w:rFonts w:hint="eastAsia" w:cs="宋体" w:asciiTheme="minorEastAsia" w:hAnsiTheme="minorEastAsia"/>
          <w:kern w:val="0"/>
          <w:sz w:val="18"/>
          <w:szCs w:val="18"/>
        </w:rPr>
        <w:t>员</w:t>
      </w:r>
      <w:r>
        <w:rPr>
          <w:rFonts w:cs="宋体" w:asciiTheme="minorEastAsia" w:hAnsiTheme="minorEastAsia"/>
          <w:kern w:val="0"/>
          <w:sz w:val="18"/>
          <w:szCs w:val="18"/>
        </w:rPr>
        <w:t>应酌情预</w:t>
      </w:r>
      <w:r>
        <w:rPr>
          <w:rFonts w:hint="eastAsia" w:cs="宋体" w:asciiTheme="minorEastAsia" w:hAnsiTheme="minorEastAsia"/>
          <w:kern w:val="0"/>
          <w:sz w:val="18"/>
          <w:szCs w:val="18"/>
        </w:rPr>
        <w:t>订</w:t>
      </w:r>
      <w:r>
        <w:rPr>
          <w:rFonts w:cs="宋体" w:asciiTheme="minorEastAsia" w:hAnsiTheme="minorEastAsia"/>
          <w:kern w:val="0"/>
          <w:sz w:val="18"/>
          <w:szCs w:val="18"/>
        </w:rPr>
        <w:t>宾馆) ;</w:t>
      </w:r>
    </w:p>
    <w:p>
      <w:pPr>
        <w:widowControl/>
        <w:spacing w:line="340" w:lineRule="exact"/>
        <w:ind w:firstLine="360" w:firstLineChars="200"/>
        <w:jc w:val="left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cs="宋体" w:asciiTheme="minorEastAsia" w:hAnsiTheme="minorEastAsia"/>
          <w:kern w:val="0"/>
          <w:sz w:val="18"/>
          <w:szCs w:val="18"/>
        </w:rPr>
        <w:t>2.以入学测试成绩作为分班依据，分层次教学。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二、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报到地点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</w:rPr>
        <w:t xml:space="preserve">  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东北师范大学净月校区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</w:rPr>
        <w:t>出国留学人员培训部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（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</w:rPr>
        <w:t>留日预校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）办公室317室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三、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乘车路线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</w:rPr>
        <w:t xml:space="preserve">  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长春火车站乘160路公共汽车或轻轨直接来校，到东北师范大学净月校区（东北师大站）下车。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四、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报名方式</w:t>
      </w:r>
    </w:p>
    <w:p>
      <w:pPr>
        <w:widowControl/>
        <w:spacing w:line="340" w:lineRule="exact"/>
        <w:ind w:firstLine="420" w:firstLineChars="200"/>
        <w:jc w:val="left"/>
        <w:rPr>
          <w:rFonts w:cs="Tahoma" w:asciiTheme="minorEastAsia" w:hAnsiTheme="minorEastAsia"/>
          <w:b/>
          <w:bCs/>
          <w:color w:val="0070C0"/>
          <w:kern w:val="0"/>
          <w:sz w:val="18"/>
          <w:szCs w:val="18"/>
        </w:rPr>
      </w:pPr>
      <w:r>
        <w:fldChar w:fldCharType="begin"/>
      </w:r>
      <w:r>
        <w:instrText xml:space="preserve"> HYPERLINK "mailto:即日起至1月20日填写附件报名表发送至dongbeipeixun@163.com。填表发送后不再给回复" </w:instrText>
      </w:r>
      <w:r>
        <w:fldChar w:fldCharType="separate"/>
      </w:r>
      <w:r>
        <w:rPr>
          <w:rFonts w:cs="Tahoma" w:asciiTheme="minorEastAsia" w:hAnsiTheme="minorEastAsia"/>
          <w:b/>
          <w:bCs/>
          <w:color w:val="0070C0"/>
          <w:kern w:val="0"/>
          <w:sz w:val="18"/>
          <w:szCs w:val="18"/>
        </w:rPr>
        <w:t>即日起填写报名表（见附件）</w:t>
      </w:r>
      <w:r>
        <w:rPr>
          <w:rFonts w:hint="eastAsia" w:cs="Tahoma" w:asciiTheme="minorEastAsia" w:hAnsiTheme="minorEastAsia"/>
          <w:b/>
          <w:bCs/>
          <w:color w:val="0070C0"/>
          <w:kern w:val="0"/>
          <w:sz w:val="18"/>
          <w:szCs w:val="18"/>
        </w:rPr>
        <w:t>（额满为止）</w:t>
      </w:r>
      <w:r>
        <w:rPr>
          <w:rFonts w:cs="Tahoma" w:asciiTheme="minorEastAsia" w:hAnsiTheme="minorEastAsia"/>
          <w:b/>
          <w:bCs/>
          <w:color w:val="0070C0"/>
          <w:kern w:val="0"/>
          <w:sz w:val="18"/>
          <w:szCs w:val="18"/>
        </w:rPr>
        <w:t>发送至dongbeipeixun@163.com。</w:t>
      </w:r>
      <w:r>
        <w:rPr>
          <w:rFonts w:hint="eastAsia" w:cs="Tahoma" w:asciiTheme="minorEastAsia" w:hAnsiTheme="minorEastAsia"/>
          <w:b/>
          <w:bCs/>
          <w:color w:val="0070C0"/>
          <w:kern w:val="0"/>
          <w:sz w:val="18"/>
          <w:szCs w:val="18"/>
        </w:rPr>
        <w:t>报名</w:t>
      </w:r>
      <w:r>
        <w:rPr>
          <w:rFonts w:cs="Tahoma" w:asciiTheme="minorEastAsia" w:hAnsiTheme="minorEastAsia"/>
          <w:b/>
          <w:bCs/>
          <w:color w:val="0070C0"/>
          <w:kern w:val="0"/>
          <w:sz w:val="18"/>
          <w:szCs w:val="18"/>
        </w:rPr>
        <w:t>表发送</w:t>
      </w:r>
      <w:r>
        <w:rPr>
          <w:rFonts w:hint="eastAsia" w:cs="Tahoma" w:asciiTheme="minorEastAsia" w:hAnsiTheme="minorEastAsia"/>
          <w:b/>
          <w:bCs/>
          <w:color w:val="0070C0"/>
          <w:kern w:val="0"/>
          <w:sz w:val="18"/>
          <w:szCs w:val="18"/>
        </w:rPr>
        <w:t>成功</w:t>
      </w:r>
      <w:r>
        <w:rPr>
          <w:rFonts w:cs="Tahoma" w:asciiTheme="minorEastAsia" w:hAnsiTheme="minorEastAsia"/>
          <w:b/>
          <w:bCs/>
          <w:color w:val="0070C0"/>
          <w:kern w:val="0"/>
          <w:sz w:val="18"/>
          <w:szCs w:val="18"/>
        </w:rPr>
        <w:t>后</w:t>
      </w:r>
      <w:r>
        <w:rPr>
          <w:rFonts w:hint="eastAsia" w:cs="Tahoma" w:asciiTheme="minorEastAsia" w:hAnsiTheme="minorEastAsia"/>
          <w:b/>
          <w:bCs/>
          <w:color w:val="0070C0"/>
          <w:kern w:val="0"/>
          <w:sz w:val="18"/>
          <w:szCs w:val="18"/>
        </w:rPr>
        <w:t>我部</w:t>
      </w:r>
      <w:r>
        <w:rPr>
          <w:rFonts w:cs="Tahoma" w:asciiTheme="minorEastAsia" w:hAnsiTheme="minorEastAsia"/>
          <w:b/>
          <w:bCs/>
          <w:color w:val="0070C0"/>
          <w:kern w:val="0"/>
          <w:sz w:val="18"/>
          <w:szCs w:val="18"/>
        </w:rPr>
        <w:t>不再回复</w:t>
      </w:r>
      <w:r>
        <w:rPr>
          <w:rFonts w:cs="Tahoma" w:asciiTheme="minorEastAsia" w:hAnsiTheme="minorEastAsia"/>
          <w:b/>
          <w:bCs/>
          <w:color w:val="0070C0"/>
          <w:kern w:val="0"/>
          <w:sz w:val="18"/>
          <w:szCs w:val="18"/>
        </w:rPr>
        <w:fldChar w:fldCharType="end"/>
      </w:r>
      <w:r>
        <w:rPr>
          <w:rFonts w:cs="Tahoma" w:asciiTheme="minorEastAsia" w:hAnsiTheme="minorEastAsia"/>
          <w:b/>
          <w:bCs/>
          <w:color w:val="0070C0"/>
          <w:kern w:val="0"/>
          <w:sz w:val="18"/>
          <w:szCs w:val="18"/>
        </w:rPr>
        <w:t>，请按报到时间到指定地点报到、交费。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五、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交款方式</w:t>
      </w:r>
      <w:r>
        <w:rPr>
          <w:rFonts w:hint="eastAsia" w:cs="Tahoma" w:asciiTheme="minorEastAsia" w:hAnsiTheme="minorEastAsia"/>
          <w:b/>
          <w:bCs/>
          <w:color w:val="404040"/>
          <w:kern w:val="0"/>
          <w:sz w:val="18"/>
          <w:szCs w:val="18"/>
        </w:rPr>
        <w:t>（非单位转账一律刷卡，</w:t>
      </w:r>
      <w:r>
        <w:rPr>
          <w:rFonts w:cs="Tahoma" w:asciiTheme="minorEastAsia" w:hAnsiTheme="minorEastAsia"/>
          <w:b/>
          <w:bCs/>
          <w:color w:val="404040"/>
          <w:kern w:val="0"/>
          <w:sz w:val="18"/>
          <w:szCs w:val="18"/>
        </w:rPr>
        <w:t>不收取现金</w:t>
      </w:r>
      <w:r>
        <w:rPr>
          <w:rFonts w:hint="eastAsia" w:cs="Tahoma" w:asciiTheme="minorEastAsia" w:hAnsiTheme="minorEastAsia"/>
          <w:b/>
          <w:bCs/>
          <w:color w:val="404040"/>
          <w:kern w:val="0"/>
          <w:sz w:val="18"/>
          <w:szCs w:val="18"/>
        </w:rPr>
        <w:t>）</w:t>
      </w:r>
    </w:p>
    <w:p>
      <w:pPr>
        <w:widowControl/>
        <w:spacing w:line="340" w:lineRule="exact"/>
        <w:ind w:firstLine="540" w:firstLineChars="300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1.单位转账（单位转账学员请于报到时出示转账凭据）</w:t>
      </w:r>
    </w:p>
    <w:p>
      <w:pPr>
        <w:widowControl/>
        <w:spacing w:line="340" w:lineRule="exact"/>
        <w:ind w:firstLine="540" w:firstLineChars="300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2.转账汇款（请注明单位名称、</w:t>
      </w:r>
      <w:r>
        <w:rPr>
          <w:rFonts w:cs="Tahoma" w:asciiTheme="minorEastAsia" w:hAnsiTheme="minorEastAsia"/>
          <w:color w:val="404040"/>
          <w:kern w:val="0"/>
          <w:sz w:val="18"/>
          <w:szCs w:val="18"/>
          <w:u w:val="single"/>
        </w:rPr>
        <w:t>学员姓名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及款项&lt;培训部学费&gt;）</w:t>
      </w:r>
    </w:p>
    <w:p>
      <w:pPr>
        <w:widowControl/>
        <w:spacing w:line="340" w:lineRule="exact"/>
        <w:ind w:firstLine="540" w:firstLineChars="300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户 名：东北师范大学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 xml:space="preserve">  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</w:rPr>
        <w:t xml:space="preserve">   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开户行：中行长春自由大路支行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  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</w:rPr>
        <w:t xml:space="preserve"> 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  <w:lang w:val="en-US" w:eastAsia="zh-CN"/>
        </w:rPr>
        <w:t xml:space="preserve"> 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账 号：160401404399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六、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联系方式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   东北师范大学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</w:rPr>
        <w:t>出国留学人员培训部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（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</w:rPr>
        <w:t>留日预校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）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  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  <w:lang w:val="en-US" w:eastAsia="zh-CN"/>
        </w:rPr>
        <w:t xml:space="preserve"> 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地址：吉林省长春市净月大街2555号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   联系电话：0431—84516278 （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</w:rPr>
        <w:t>岳老师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）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   E-mail：lryx@nenu.edu.cn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   http://lryx.nenu.edu.cn/（培训部网址）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七、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补充说明</w:t>
      </w:r>
    </w:p>
    <w:p>
      <w:pPr>
        <w:widowControl/>
        <w:spacing w:line="340" w:lineRule="exact"/>
        <w:ind w:firstLine="361" w:firstLineChars="200"/>
        <w:jc w:val="left"/>
        <w:rPr>
          <w:rFonts w:cs="Tahoma" w:asciiTheme="minorEastAsia" w:hAnsiTheme="minorEastAsia"/>
          <w:b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b/>
          <w:color w:val="404040"/>
          <w:kern w:val="0"/>
          <w:sz w:val="18"/>
          <w:szCs w:val="18"/>
        </w:rPr>
        <w:t>考试要求:</w:t>
      </w:r>
    </w:p>
    <w:p>
      <w:pPr>
        <w:widowControl/>
        <w:spacing w:line="340" w:lineRule="exact"/>
        <w:ind w:firstLine="540" w:firstLineChars="300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1.培训结束后参加国家留学基金委公派人员外语统考，合格成绩有效期2年。统考不合格者，根据国家留学基金管理委员会的要求，可参加下一期的培训和考试，根据规定收取相关费用。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 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  <w:lang w:val="en-US" w:eastAsia="zh-CN"/>
        </w:rPr>
        <w:t xml:space="preserve"> 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 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  <w:lang w:val="en-US" w:eastAsia="zh-CN"/>
        </w:rPr>
        <w:t xml:space="preserve"> 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2.结业考试地点为东北师范大学出国培训部。</w:t>
      </w:r>
    </w:p>
    <w:p>
      <w:pPr>
        <w:widowControl/>
        <w:spacing w:line="340" w:lineRule="exact"/>
        <w:ind w:firstLine="361" w:firstLineChars="200"/>
        <w:jc w:val="left"/>
        <w:rPr>
          <w:rFonts w:cs="Tahoma" w:asciiTheme="minorEastAsia" w:hAnsiTheme="minorEastAsia"/>
          <w:b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b/>
          <w:color w:val="404040"/>
          <w:kern w:val="0"/>
          <w:sz w:val="18"/>
          <w:szCs w:val="18"/>
        </w:rPr>
        <w:t>学员要求:</w:t>
      </w:r>
    </w:p>
    <w:p>
      <w:pPr>
        <w:widowControl/>
        <w:spacing w:line="340" w:lineRule="exact"/>
        <w:ind w:left="450" w:hanging="450" w:hangingChars="250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  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  <w:lang w:val="en-US" w:eastAsia="zh-CN"/>
        </w:rPr>
        <w:t xml:space="preserve">  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1.被录取学员须按照培训部相关学籍管理、教学管理、考试管理、生活管理规定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</w:rPr>
        <w:t>，按时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参加培训。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  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  <w:lang w:val="en-US" w:eastAsia="zh-CN"/>
        </w:rPr>
        <w:t xml:space="preserve"> </w:t>
      </w: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 xml:space="preserve"> 2.保证出勤时数，未按要求完成者（缺课达到30课时），不能参加结业统一考试。</w:t>
      </w:r>
    </w:p>
    <w:p>
      <w:pPr>
        <w:widowControl/>
        <w:spacing w:line="340" w:lineRule="exact"/>
        <w:jc w:val="left"/>
        <w:rPr>
          <w:rFonts w:cs="Tahoma" w:asciiTheme="minorEastAsia" w:hAnsiTheme="minorEastAsia"/>
          <w:color w:val="404040"/>
          <w:kern w:val="0"/>
          <w:sz w:val="18"/>
          <w:szCs w:val="18"/>
        </w:rPr>
      </w:pPr>
      <w:r>
        <w:rPr>
          <w:rFonts w:cs="Tahoma" w:asciiTheme="minorEastAsia" w:hAnsiTheme="minorEastAsia"/>
          <w:color w:val="404040"/>
          <w:kern w:val="0"/>
          <w:sz w:val="18"/>
          <w:szCs w:val="18"/>
        </w:rPr>
        <w:t> 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</w:rPr>
        <w:t xml:space="preserve">  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cs="Tahoma" w:asciiTheme="minorEastAsia" w:hAnsiTheme="minorEastAsia"/>
          <w:color w:val="404040"/>
          <w:kern w:val="0"/>
          <w:sz w:val="18"/>
          <w:szCs w:val="18"/>
        </w:rPr>
        <w:t xml:space="preserve"> 3.统考不合格者请于下期开学一周内到培训部办理补考手续，逾期不办理者视为放弃。</w:t>
      </w:r>
    </w:p>
    <w:p>
      <w:pPr>
        <w:widowControl/>
        <w:spacing w:line="340" w:lineRule="exact"/>
        <w:jc w:val="left"/>
        <w:rPr>
          <w:rFonts w:ascii="Tahoma" w:hAnsi="Tahoma" w:eastAsia="宋体" w:cs="Tahoma"/>
          <w:color w:val="404040"/>
          <w:kern w:val="0"/>
          <w:sz w:val="18"/>
          <w:szCs w:val="18"/>
        </w:rPr>
      </w:pPr>
    </w:p>
    <w:p>
      <w:pPr>
        <w:widowControl/>
        <w:spacing w:line="340" w:lineRule="exact"/>
        <w:jc w:val="left"/>
        <w:rPr>
          <w:rFonts w:ascii="Tahoma" w:hAnsi="Tahoma" w:eastAsia="宋体" w:cs="Tahoma"/>
          <w:color w:val="404040"/>
          <w:kern w:val="0"/>
          <w:sz w:val="18"/>
          <w:szCs w:val="18"/>
        </w:rPr>
      </w:pPr>
      <w:r>
        <w:rPr>
          <w:rFonts w:ascii="Tahoma" w:hAnsi="Tahoma" w:eastAsia="宋体" w:cs="Tahoma"/>
          <w:color w:val="404040"/>
          <w:kern w:val="0"/>
          <w:sz w:val="18"/>
          <w:szCs w:val="18"/>
        </w:rPr>
        <w:t>附件：201</w:t>
      </w:r>
      <w:r>
        <w:rPr>
          <w:rFonts w:hint="eastAsia" w:ascii="Tahoma" w:hAnsi="Tahoma" w:eastAsia="宋体" w:cs="Tahoma"/>
          <w:color w:val="404040"/>
          <w:kern w:val="0"/>
          <w:sz w:val="18"/>
          <w:szCs w:val="18"/>
        </w:rPr>
        <w:t>9</w:t>
      </w:r>
      <w:r>
        <w:rPr>
          <w:rFonts w:ascii="Tahoma" w:hAnsi="Tahoma" w:eastAsia="宋体" w:cs="Tahoma"/>
          <w:color w:val="404040"/>
          <w:kern w:val="0"/>
          <w:sz w:val="18"/>
          <w:szCs w:val="18"/>
        </w:rPr>
        <w:t>年</w:t>
      </w:r>
      <w:r>
        <w:rPr>
          <w:rFonts w:hint="eastAsia" w:ascii="Tahoma" w:hAnsi="Tahoma" w:eastAsia="宋体" w:cs="Tahoma"/>
          <w:color w:val="404040"/>
          <w:kern w:val="0"/>
          <w:sz w:val="18"/>
          <w:szCs w:val="18"/>
        </w:rPr>
        <w:t>春</w:t>
      </w:r>
      <w:r>
        <w:rPr>
          <w:rFonts w:ascii="Tahoma" w:hAnsi="Tahoma" w:eastAsia="宋体" w:cs="Tahoma"/>
          <w:color w:val="404040"/>
          <w:kern w:val="0"/>
          <w:sz w:val="18"/>
          <w:szCs w:val="18"/>
        </w:rPr>
        <w:t>季</w:t>
      </w:r>
      <w:r>
        <w:fldChar w:fldCharType="begin"/>
      </w:r>
      <w:r>
        <w:instrText xml:space="preserve"> HYPERLINK "http://lryx.nenu.edu.cn/upload/file/20151209092226144962414619783.xls" \o "国家公派英语班报名表.xls" </w:instrText>
      </w:r>
      <w:r>
        <w:fldChar w:fldCharType="separate"/>
      </w:r>
      <w:r>
        <w:rPr>
          <w:rFonts w:ascii="Tahoma" w:hAnsi="Tahoma" w:eastAsia="宋体" w:cs="Tahoma"/>
          <w:b/>
          <w:bCs/>
          <w:color w:val="C00000"/>
          <w:kern w:val="0"/>
          <w:sz w:val="18"/>
          <w:szCs w:val="18"/>
          <w:u w:val="single"/>
        </w:rPr>
        <w:t>国家公派英语班报名</w:t>
      </w:r>
      <w:r>
        <w:rPr>
          <w:rFonts w:ascii="Tahoma" w:hAnsi="Tahoma" w:eastAsia="宋体" w:cs="Tahoma"/>
          <w:b/>
          <w:bCs/>
          <w:color w:val="C00000"/>
          <w:kern w:val="0"/>
          <w:sz w:val="18"/>
          <w:szCs w:val="18"/>
          <w:u w:val="single"/>
        </w:rPr>
        <w:fldChar w:fldCharType="end"/>
      </w:r>
      <w:r>
        <w:rPr>
          <w:rFonts w:hint="eastAsia" w:asciiTheme="minorEastAsia" w:hAnsiTheme="minorEastAsia"/>
          <w:b/>
          <w:color w:val="C00000"/>
          <w:sz w:val="18"/>
          <w:szCs w:val="18"/>
          <w:u w:val="single"/>
        </w:rPr>
        <w:t>表</w:t>
      </w:r>
      <w:r>
        <w:rPr>
          <w:rFonts w:ascii="Tahoma" w:hAnsi="Tahoma" w:eastAsia="宋体" w:cs="Tahoma"/>
          <w:color w:val="404040"/>
          <w:kern w:val="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widowControl/>
        <w:spacing w:line="340" w:lineRule="exact"/>
        <w:ind w:firstLine="9630" w:firstLineChars="5350"/>
        <w:jc w:val="left"/>
        <w:rPr>
          <w:rFonts w:ascii="Tahoma" w:hAnsi="Tahoma" w:eastAsia="宋体" w:cs="Tahoma"/>
          <w:color w:val="404040"/>
          <w:kern w:val="0"/>
          <w:sz w:val="18"/>
          <w:szCs w:val="18"/>
        </w:rPr>
      </w:pPr>
      <w:r>
        <w:rPr>
          <w:rFonts w:hint="eastAsia" w:ascii="Tahoma" w:hAnsi="Tahoma" w:eastAsia="宋体" w:cs="Tahoma"/>
          <w:color w:val="404040"/>
          <w:kern w:val="0"/>
          <w:sz w:val="18"/>
          <w:szCs w:val="18"/>
        </w:rPr>
        <w:t xml:space="preserve">   东北师范大学</w:t>
      </w:r>
      <w:r>
        <w:rPr>
          <w:rFonts w:ascii="Tahoma" w:hAnsi="Tahoma" w:eastAsia="宋体" w:cs="Tahoma"/>
          <w:color w:val="404040"/>
          <w:kern w:val="0"/>
          <w:sz w:val="18"/>
          <w:szCs w:val="18"/>
        </w:rPr>
        <w:t>教育部出国留学人员培训部</w:t>
      </w:r>
    </w:p>
    <w:p>
      <w:pPr>
        <w:widowControl/>
        <w:spacing w:line="340" w:lineRule="exact"/>
      </w:pPr>
      <w:r>
        <w:rPr>
          <w:rFonts w:ascii="Tahoma" w:hAnsi="Tahoma" w:eastAsia="宋体" w:cs="Tahoma"/>
          <w:color w:val="404040"/>
          <w:kern w:val="0"/>
          <w:sz w:val="18"/>
          <w:szCs w:val="18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hint="eastAsia" w:ascii="Tahoma" w:hAnsi="Tahoma" w:eastAsia="宋体" w:cs="Tahoma"/>
          <w:color w:val="404040"/>
          <w:kern w:val="0"/>
          <w:sz w:val="18"/>
          <w:szCs w:val="18"/>
        </w:rPr>
        <w:t xml:space="preserve">                                                               </w:t>
      </w:r>
      <w:r>
        <w:rPr>
          <w:rFonts w:ascii="Tahoma" w:hAnsi="Tahoma" w:eastAsia="宋体" w:cs="Tahoma"/>
          <w:color w:val="404040"/>
          <w:kern w:val="0"/>
          <w:sz w:val="18"/>
          <w:szCs w:val="18"/>
        </w:rPr>
        <w:t>    201</w:t>
      </w:r>
      <w:r>
        <w:rPr>
          <w:rFonts w:hint="eastAsia" w:ascii="Tahoma" w:hAnsi="Tahoma" w:eastAsia="宋体" w:cs="Tahoma"/>
          <w:color w:val="404040"/>
          <w:kern w:val="0"/>
          <w:sz w:val="18"/>
          <w:szCs w:val="18"/>
        </w:rPr>
        <w:t>8</w:t>
      </w:r>
      <w:r>
        <w:rPr>
          <w:rFonts w:ascii="Tahoma" w:hAnsi="Tahoma" w:eastAsia="宋体" w:cs="Tahoma"/>
          <w:color w:val="404040"/>
          <w:kern w:val="0"/>
          <w:sz w:val="18"/>
          <w:szCs w:val="18"/>
        </w:rPr>
        <w:t>年</w:t>
      </w:r>
      <w:r>
        <w:rPr>
          <w:rFonts w:hint="eastAsia" w:ascii="Tahoma" w:hAnsi="Tahoma" w:eastAsia="宋体" w:cs="Tahoma"/>
          <w:color w:val="404040"/>
          <w:kern w:val="0"/>
          <w:sz w:val="18"/>
          <w:szCs w:val="18"/>
        </w:rPr>
        <w:t>11</w:t>
      </w:r>
      <w:r>
        <w:rPr>
          <w:rFonts w:ascii="Tahoma" w:hAnsi="Tahoma" w:eastAsia="宋体" w:cs="Tahoma"/>
          <w:color w:val="404040"/>
          <w:kern w:val="0"/>
          <w:sz w:val="18"/>
          <w:szCs w:val="18"/>
        </w:rPr>
        <w:t>月</w:t>
      </w:r>
    </w:p>
    <w:sectPr>
      <w:pgSz w:w="16838" w:h="11906" w:orient="landscape"/>
      <w:pgMar w:top="1123" w:right="816" w:bottom="1009" w:left="6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6D0C67"/>
    <w:rsid w:val="00055E75"/>
    <w:rsid w:val="0009002E"/>
    <w:rsid w:val="000C57A2"/>
    <w:rsid w:val="00105080"/>
    <w:rsid w:val="00223622"/>
    <w:rsid w:val="00241A6F"/>
    <w:rsid w:val="0036473C"/>
    <w:rsid w:val="00382AA0"/>
    <w:rsid w:val="003A60A6"/>
    <w:rsid w:val="005611A8"/>
    <w:rsid w:val="005763BF"/>
    <w:rsid w:val="0062257F"/>
    <w:rsid w:val="00641C15"/>
    <w:rsid w:val="006421C8"/>
    <w:rsid w:val="00753E03"/>
    <w:rsid w:val="0078093A"/>
    <w:rsid w:val="007C25CF"/>
    <w:rsid w:val="00834255"/>
    <w:rsid w:val="00870DEB"/>
    <w:rsid w:val="008B36A7"/>
    <w:rsid w:val="00927E64"/>
    <w:rsid w:val="009640CE"/>
    <w:rsid w:val="009703CD"/>
    <w:rsid w:val="009758B6"/>
    <w:rsid w:val="00981588"/>
    <w:rsid w:val="009F4ACA"/>
    <w:rsid w:val="00A45FFC"/>
    <w:rsid w:val="00A96690"/>
    <w:rsid w:val="00AE0C64"/>
    <w:rsid w:val="00B62705"/>
    <w:rsid w:val="00BF6B5B"/>
    <w:rsid w:val="00C141FB"/>
    <w:rsid w:val="00C647F0"/>
    <w:rsid w:val="00C717DF"/>
    <w:rsid w:val="00CB6A45"/>
    <w:rsid w:val="00E043B6"/>
    <w:rsid w:val="00F57F5E"/>
    <w:rsid w:val="00FA4A41"/>
    <w:rsid w:val="0A36778B"/>
    <w:rsid w:val="0D6D3D12"/>
    <w:rsid w:val="1CF54D99"/>
    <w:rsid w:val="28DC78F4"/>
    <w:rsid w:val="2AF02873"/>
    <w:rsid w:val="306D0C67"/>
    <w:rsid w:val="31FA1A81"/>
    <w:rsid w:val="33DE14FD"/>
    <w:rsid w:val="345D6082"/>
    <w:rsid w:val="3ADA7ED1"/>
    <w:rsid w:val="3CF62E4B"/>
    <w:rsid w:val="41781626"/>
    <w:rsid w:val="478A783B"/>
    <w:rsid w:val="4B71486B"/>
    <w:rsid w:val="532B6048"/>
    <w:rsid w:val="5DB37952"/>
    <w:rsid w:val="5E30570A"/>
    <w:rsid w:val="61B83034"/>
    <w:rsid w:val="63BD05A5"/>
    <w:rsid w:val="6A5C4F00"/>
    <w:rsid w:val="6BB62620"/>
    <w:rsid w:val="74EE41E6"/>
    <w:rsid w:val="76E9205E"/>
    <w:rsid w:val="7C33158C"/>
    <w:rsid w:val="7E1D22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1A8DF-4179-4D7B-98B6-0A307675F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321</Words>
  <Characters>1835</Characters>
  <Lines>15</Lines>
  <Paragraphs>4</Paragraphs>
  <TotalTime>57</TotalTime>
  <ScaleCrop>false</ScaleCrop>
  <LinksUpToDate>false</LinksUpToDate>
  <CharactersWithSpaces>2152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2018-11-23T07:57:00Z</dcterms:created>
  <dc:creator>user</dc:creator>
  <cp:lastModifiedBy>彭琦</cp:lastModifiedBy>
  <cp:lastPrinted>2018-11-26T02:38:00Z</cp:lastPrinted>
  <dcterms:modified xsi:type="dcterms:W3CDTF">2018-12-25T03:17:17Z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